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14"/>
        <w:gridCol w:w="15"/>
        <w:gridCol w:w="1976"/>
        <w:gridCol w:w="1843"/>
        <w:gridCol w:w="1559"/>
        <w:gridCol w:w="1559"/>
        <w:gridCol w:w="851"/>
        <w:gridCol w:w="992"/>
        <w:gridCol w:w="1276"/>
      </w:tblGrid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Кад. номер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адрес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категория и разрешённое использование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 документу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 ПЗЗ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Площадь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18"/>
                <w:shd w:fill="auto" w:val="clear"/>
              </w:rPr>
              <w:t xml:space="preserve">кв.м.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Ст-ть, тыс. р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85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Паренкино/Субботино</w:t>
            </w: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72:17:1202001:739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 трассы)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магазины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О-1 общественно-деловая зона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2442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16000/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72:17:0000000:11984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1398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2500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72:17:1204001:475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899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1350</w:t>
            </w: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72:17:1204001:476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751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1125</w:t>
            </w: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15" w:hRule="auto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72:17:1204001:477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595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900</w:t>
            </w: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72:17:1204001:480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699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1050</w:t>
            </w: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72:17:1204001:479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739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1110</w:t>
            </w: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15" w:hRule="auto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72:17:1204001:478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800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1200</w:t>
            </w: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72:17:1202001:742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пунктов,Для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850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72:17:1202001:743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6"/>
                <w:shd w:fill="auto" w:val="clear"/>
              </w:rPr>
              <w:t xml:space="preserve">Тюм. Обл., Тюм. р-н, Мальковское МО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пунктов,Для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869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85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Решетниково</w:t>
            </w:r>
          </w:p>
        </w:tc>
      </w:tr>
      <w:tr>
        <w:trPr>
          <w:trHeight w:val="940" w:hRule="auto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72:17:1706013:3991</w:t>
              </w:r>
            </w:hyperlink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РФ, Тюменская область, г. Тюмень</w:t>
              </w:r>
            </w:hyperlink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FFFFFF" w:val="clear"/>
              </w:rPr>
              <w:t xml:space="preserve">Земли с/х назначения,</w:t>
              <w:br/>
              <w:t xml:space="preserve">садоводство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Зона предназначенная для ведения с/хозяйства СХ-1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16 334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4000/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20 000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19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72:17:1706013:4978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Тюм. Обл., Тюм. р-н,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п. Новотарманское, д. Решетникова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населенных, для сельскохозяйственного производства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Ж-1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2 808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85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Ушакова</w:t>
            </w:r>
          </w:p>
        </w:tc>
      </w:tr>
      <w:tr>
        <w:trPr>
          <w:trHeight w:val="1" w:hRule="atLeast"/>
          <w:jc w:val="left"/>
        </w:trPr>
        <w:tc>
          <w:tcPr>
            <w:tcW w:w="4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72:17:1908003:396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Тюм. Обл., Тюм. р-н, Переваловское МО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лесу0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с/х назначения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для ведения коллективного хозяйства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Не установлена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6184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7000/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15000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72:17:1905003:405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Тюм. Обл., Тюм. р-н, </w:t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8"/>
                  <w:shd w:fill="auto" w:val="clear"/>
                </w:rPr>
                <w:t xml:space="preserve"> HYPERLINK "https://egrp365.org/reestr?egrp=72:17:0000000:8901"</w:t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д.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Ушакова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Земли населенных пунктов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ИЖС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ИЖС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18"/>
                <w:shd w:fill="auto" w:val="clear"/>
              </w:rPr>
              <w:t xml:space="preserve">796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grp365.org/reestr?egrp=72:17:1706013:3991" Id="docRId1" Type="http://schemas.openxmlformats.org/officeDocument/2006/relationships/hyperlink" /><Relationship TargetMode="External" Target="https://egrp365.org/reestr?egrp=72:17:0000000:8901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egrp365.org/reestr?egrp=72:17:1706013:3991" Id="docRId0" Type="http://schemas.openxmlformats.org/officeDocument/2006/relationships/hyperlink" /><Relationship TargetMode="External" Target="https://egrp365.org/reestr?egrp=72:17:0000000:8901" Id="docRId2" Type="http://schemas.openxmlformats.org/officeDocument/2006/relationships/hyperlink" /><Relationship Target="numbering.xml" Id="docRId4" Type="http://schemas.openxmlformats.org/officeDocument/2006/relationships/numbering" /></Relationships>
</file>